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FORMULARUL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 Identificarea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1.1. Codul ZPB*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RONPA0282ZPB</w:t>
      </w:r>
    </w:p>
    <w:p w:rsidR="00000000" w:rsidDel="00000000" w:rsidP="00000000" w:rsidRDefault="00000000" w:rsidRPr="00000000" w14:paraId="00000006">
      <w:pPr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*Codare temporară, aceasta va fi actualizată conform specificațiilor de raportare</w:t>
      </w:r>
    </w:p>
    <w:p w:rsidR="00000000" w:rsidDel="00000000" w:rsidP="00000000" w:rsidRDefault="00000000" w:rsidRPr="00000000" w14:paraId="00000007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1.2. Denumire ZPB</w:t>
      </w:r>
    </w:p>
    <w:p w:rsidR="00000000" w:rsidDel="00000000" w:rsidP="00000000" w:rsidRDefault="00000000" w:rsidRPr="00000000" w14:paraId="00000008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Pădurea Crivineni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1.3. Încadrarea ZPB în: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Fonts w:ascii="Arimo" w:cs="Arimo" w:eastAsia="Arimo" w:hAnsi="Arimo"/>
          <w:sz w:val="22"/>
          <w:szCs w:val="22"/>
          <w:rtl w:val="0"/>
        </w:rPr>
        <w:t xml:space="preserve">☑</w:t>
      </w:r>
      <w:r w:rsidDel="00000000" w:rsidR="00000000" w:rsidRPr="00000000">
        <w:rPr>
          <w:sz w:val="22"/>
          <w:szCs w:val="22"/>
          <w:rtl w:val="0"/>
        </w:rPr>
        <w:t xml:space="preserve"> Arie naturală protejată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Fonts w:ascii="Arimo" w:cs="Arimo" w:eastAsia="Arimo" w:hAnsi="Arimo"/>
          <w:sz w:val="22"/>
          <w:szCs w:val="22"/>
          <w:rtl w:val="0"/>
        </w:rPr>
        <w:t xml:space="preserve">☐</w:t>
      </w:r>
      <w:r w:rsidDel="00000000" w:rsidR="00000000" w:rsidRPr="00000000">
        <w:rPr>
          <w:sz w:val="22"/>
          <w:szCs w:val="22"/>
          <w:rtl w:val="0"/>
        </w:rPr>
        <w:t xml:space="preserve"> OECM (Other effective area-based conservation measures)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Fonts w:ascii="Arimo" w:cs="Arimo" w:eastAsia="Arimo" w:hAnsi="Arimo"/>
          <w:sz w:val="22"/>
          <w:szCs w:val="22"/>
          <w:rtl w:val="0"/>
        </w:rPr>
        <w:t xml:space="preserve">☐</w:t>
      </w:r>
      <w:r w:rsidDel="00000000" w:rsidR="00000000" w:rsidRPr="00000000">
        <w:rPr>
          <w:sz w:val="22"/>
          <w:szCs w:val="22"/>
          <w:rtl w:val="0"/>
        </w:rPr>
        <w:t xml:space="preserve"> Zonă potențială care să devină arie naturală protejată</w:t>
      </w:r>
      <w:r w:rsidDel="00000000" w:rsidR="00000000" w:rsidRPr="00000000">
        <w:rPr>
          <w:rtl w:val="0"/>
        </w:rPr>
      </w:r>
    </w:p>
    <w:tbl>
      <w:tblPr>
        <w:tblStyle w:val="Table1"/>
        <w:tblW w:w="8979.0" w:type="dxa"/>
        <w:jc w:val="left"/>
        <w:tblLayout w:type="fixed"/>
        <w:tblLook w:val="0400"/>
      </w:tblPr>
      <w:tblGrid>
        <w:gridCol w:w="4490"/>
        <w:gridCol w:w="4489"/>
        <w:tblGridChange w:id="0">
          <w:tblGrid>
            <w:gridCol w:w="4490"/>
            <w:gridCol w:w="448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1.4. Data completării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1.5. Data actualizării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799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299"/>
              <w:gridCol w:w="301"/>
              <w:gridCol w:w="300"/>
              <w:gridCol w:w="299"/>
              <w:gridCol w:w="300"/>
              <w:tblGridChange w:id="0">
                <w:tblGrid>
                  <w:gridCol w:w="300"/>
                  <w:gridCol w:w="299"/>
                  <w:gridCol w:w="301"/>
                  <w:gridCol w:w="300"/>
                  <w:gridCol w:w="299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0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1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2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3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6</w:t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5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5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799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299"/>
              <w:gridCol w:w="301"/>
              <w:gridCol w:w="300"/>
              <w:gridCol w:w="299"/>
              <w:gridCol w:w="300"/>
              <w:tblGridChange w:id="0">
                <w:tblGrid>
                  <w:gridCol w:w="300"/>
                  <w:gridCol w:w="299"/>
                  <w:gridCol w:w="301"/>
                  <w:gridCol w:w="300"/>
                  <w:gridCol w:w="299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E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F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0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1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2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3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4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1.6. Responsabili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jc w:val="both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1.7. Datele indicării și desemnării ca ZPB</w:t>
      </w:r>
      <w:r w:rsidDel="00000000" w:rsidR="00000000" w:rsidRPr="00000000">
        <w:rPr>
          <w:rtl w:val="0"/>
        </w:rPr>
      </w:r>
    </w:p>
    <w:tbl>
      <w:tblPr>
        <w:tblStyle w:val="Table4"/>
        <w:tblW w:w="8979.0" w:type="dxa"/>
        <w:jc w:val="left"/>
        <w:tblLayout w:type="fixed"/>
        <w:tblLook w:val="0400"/>
      </w:tblPr>
      <w:tblGrid>
        <w:gridCol w:w="4454"/>
        <w:gridCol w:w="4525"/>
        <w:tblGridChange w:id="0">
          <w:tblGrid>
            <w:gridCol w:w="4454"/>
            <w:gridCol w:w="452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Data desemnării ca ZPB: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799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299"/>
              <w:gridCol w:w="301"/>
              <w:gridCol w:w="300"/>
              <w:gridCol w:w="299"/>
              <w:gridCol w:w="300"/>
              <w:tblGridChange w:id="0">
                <w:tblGrid>
                  <w:gridCol w:w="300"/>
                  <w:gridCol w:w="299"/>
                  <w:gridCol w:w="301"/>
                  <w:gridCol w:w="300"/>
                  <w:gridCol w:w="299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1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2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3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4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sz w:val="22"/>
          <w:szCs w:val="22"/>
          <w:rtl w:val="0"/>
        </w:rPr>
        <w:t xml:space="preserve">Referința legală națională a desemnării ZPB: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 Localizarea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2.1. 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  <w:t xml:space="preserve">17,56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2.2. Procentul ocupat de ZPB din suprafața totală a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  <w:t xml:space="preserve">100,00%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2.3. Încadrarea ZPB în regiunile administrative</w:t>
      </w:r>
      <w:r w:rsidDel="00000000" w:rsidR="00000000" w:rsidRPr="00000000">
        <w:rPr>
          <w:rtl w:val="0"/>
        </w:rPr>
      </w:r>
    </w:p>
    <w:tbl>
      <w:tblPr>
        <w:tblStyle w:val="Table6"/>
        <w:tblW w:w="8980.0" w:type="dxa"/>
        <w:jc w:val="left"/>
        <w:tblLayout w:type="fixed"/>
        <w:tblLook w:val="0400"/>
      </w:tblPr>
      <w:tblGrid>
        <w:gridCol w:w="3157"/>
        <w:gridCol w:w="443"/>
        <w:gridCol w:w="5380"/>
        <w:tblGridChange w:id="0">
          <w:tblGrid>
            <w:gridCol w:w="3157"/>
            <w:gridCol w:w="443"/>
            <w:gridCol w:w="538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NUTS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Numele regiunii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RO22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Sud-Est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sz w:val="22"/>
          <w:szCs w:val="22"/>
          <w:rtl w:val="0"/>
        </w:rPr>
        <w:t xml:space="preserve">Numele Județului/Județelor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Buzău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2.4. Încadrarea ZPB în regiunile biogeografice</w:t>
      </w:r>
      <w:r w:rsidDel="00000000" w:rsidR="00000000" w:rsidRPr="00000000">
        <w:rPr>
          <w:rtl w:val="0"/>
        </w:rPr>
      </w:r>
    </w:p>
    <w:tbl>
      <w:tblPr>
        <w:tblStyle w:val="Table7"/>
        <w:tblW w:w="8980.000000000002" w:type="dxa"/>
        <w:jc w:val="left"/>
        <w:tblLayout w:type="fixed"/>
        <w:tblLook w:val="0400"/>
      </w:tblPr>
      <w:tblGrid>
        <w:gridCol w:w="2930"/>
        <w:gridCol w:w="46"/>
        <w:gridCol w:w="3001"/>
        <w:gridCol w:w="47"/>
        <w:gridCol w:w="2956"/>
        <w:tblGridChange w:id="0">
          <w:tblGrid>
            <w:gridCol w:w="2930"/>
            <w:gridCol w:w="46"/>
            <w:gridCol w:w="3001"/>
            <w:gridCol w:w="47"/>
            <w:gridCol w:w="295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Fonts w:ascii="Arimo" w:cs="Arimo" w:eastAsia="Arimo" w:hAnsi="Arimo"/>
                <w:sz w:val="22"/>
                <w:szCs w:val="22"/>
                <w:rtl w:val="0"/>
              </w:rPr>
              <w:t xml:space="preserve">☑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Alpină 89,91%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Fonts w:ascii="Arimo" w:cs="Arimo" w:eastAsia="Arimo" w:hAnsi="Arimo"/>
                <w:sz w:val="22"/>
                <w:szCs w:val="22"/>
                <w:rtl w:val="0"/>
              </w:rPr>
              <w:t xml:space="preserve">☑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Continentală 10,09%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Fonts w:ascii="Arimo" w:cs="Arimo" w:eastAsia="Arimo" w:hAnsi="Arimo"/>
                <w:sz w:val="22"/>
                <w:szCs w:val="22"/>
                <w:rtl w:val="0"/>
              </w:rPr>
              <w:t xml:space="preserve">☐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Panonică 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Fonts w:ascii="Arimo" w:cs="Arimo" w:eastAsia="Arimo" w:hAnsi="Arimo"/>
                <w:sz w:val="22"/>
                <w:szCs w:val="22"/>
                <w:rtl w:val="0"/>
              </w:rPr>
              <w:t xml:space="preserve">☐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Stepică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Fonts w:ascii="Arimo" w:cs="Arimo" w:eastAsia="Arimo" w:hAnsi="Arimo"/>
                <w:sz w:val="22"/>
                <w:szCs w:val="22"/>
                <w:rtl w:val="0"/>
              </w:rPr>
              <w:t xml:space="preserve">☐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Pontică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Fonts w:ascii="Arimo" w:cs="Arimo" w:eastAsia="Arimo" w:hAnsi="Arimo"/>
                <w:sz w:val="22"/>
                <w:szCs w:val="22"/>
                <w:rtl w:val="0"/>
              </w:rPr>
              <w:t xml:space="preserve">☐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Marea Neagră %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 Descrierea Zonelor Prioritare pentru Biodiversitate distincte de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pe teritoriul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3.1. Numărul Zonelor Prioritare pentru Biodiversitate distincte de pe teritoriul ariei naturale protejate: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 Descrierea Zonelor Prioritare pentru Biodiversitate distincte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3.2.1.1. Cod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ZPB1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3.2.1.2.  Detalii privind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sz w:val="22"/>
          <w:szCs w:val="22"/>
          <w:rtl w:val="0"/>
        </w:rPr>
        <w:t xml:space="preserve">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  <w:t xml:space="preserve">17,56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sz w:val="22"/>
          <w:szCs w:val="22"/>
          <w:rtl w:val="0"/>
        </w:rPr>
        <w:t xml:space="preserve">Documente relevante în raport cu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Legea nr. 5/2000 (*actualizată) privind aprobarea Planului de amenajare a teritoriului național - Secțiunea a III-a - zone protejate, cu modificările și completările ulterioare -rezervația naturală RONPA0282 Pădurea Crivineni. </w:t>
      </w:r>
    </w:p>
    <w:p w:rsidR="00000000" w:rsidDel="00000000" w:rsidP="00000000" w:rsidRDefault="00000000" w:rsidRPr="00000000" w14:paraId="00000068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Ordonanța de urgență a Guvernului nr. 57/2007 privind regimul ariilor naturale protejate, conservarea habitatelor naturale, a florei şi faunei sălbatice, aprobată cu modificări și completări prin Legea nr. 49/2011, cu modificările și completările ulterioare</w:t>
      </w:r>
    </w:p>
    <w:p w:rsidR="00000000" w:rsidDel="00000000" w:rsidP="00000000" w:rsidRDefault="00000000" w:rsidRPr="00000000" w14:paraId="0000006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Ordinul Ministrului Mediului, Apelor și Pădurilor nr. 1066/2026 privind aprobarea Metodologiei de identificare a zonelor prioritare pentru biodiversitate.</w:t>
      </w:r>
    </w:p>
    <w:p w:rsidR="00000000" w:rsidDel="00000000" w:rsidP="00000000" w:rsidRDefault="00000000" w:rsidRPr="00000000" w14:paraId="0000006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sz w:val="22"/>
          <w:szCs w:val="22"/>
          <w:rtl w:val="0"/>
        </w:rPr>
        <w:t xml:space="preserve">Informația ecologică</w:t>
      </w:r>
      <w:r w:rsidDel="00000000" w:rsidR="00000000" w:rsidRPr="00000000">
        <w:rPr>
          <w:rtl w:val="0"/>
        </w:rPr>
      </w:r>
    </w:p>
    <w:tbl>
      <w:tblPr>
        <w:tblStyle w:val="Table8"/>
        <w:tblW w:w="8963.0" w:type="dxa"/>
        <w:jc w:val="left"/>
        <w:tblInd w:w="1.0" w:type="dxa"/>
        <w:tblLayout w:type="fixed"/>
        <w:tblLook w:val="0000"/>
      </w:tblPr>
      <w:tblGrid>
        <w:gridCol w:w="4499"/>
        <w:gridCol w:w="4464"/>
        <w:tblGridChange w:id="0">
          <w:tblGrid>
            <w:gridCol w:w="4499"/>
            <w:gridCol w:w="4464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1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Habitate de păduri temperate europene:</w:t>
            </w:r>
          </w:p>
          <w:p w:rsidR="00000000" w:rsidDel="00000000" w:rsidP="00000000" w:rsidRDefault="00000000" w:rsidRPr="00000000" w14:paraId="00000072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91Y0 Păduri dacice de stejar şi carpen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4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Nevertebrate:</w:t>
            </w:r>
          </w:p>
          <w:p w:rsidR="00000000" w:rsidDel="00000000" w:rsidP="00000000" w:rsidRDefault="00000000" w:rsidRPr="00000000" w14:paraId="00000075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1083 Lucanus cervus</w:t>
            </w:r>
          </w:p>
          <w:p w:rsidR="00000000" w:rsidDel="00000000" w:rsidP="00000000" w:rsidRDefault="00000000" w:rsidRPr="00000000" w14:paraId="00000076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Reptile:</w:t>
            </w:r>
          </w:p>
          <w:p w:rsidR="00000000" w:rsidDel="00000000" w:rsidP="00000000" w:rsidRDefault="00000000" w:rsidRPr="00000000" w14:paraId="00000077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1263 Lacerta viridis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9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Zona include ecosisteme forestiere cu valoare conservativă ridicată, caracterizate prin continuitate ecologică, diversitate structurală și capacitatea de a susține procese naturale esențiale pentru menținerea biodiversității. Habitatele forestiere contribuie la stocarea carbonului, reglarea climatului local, protecția solului și menținerea conectivității ecologice la nivelul peisajului.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 a zonei este susținută de existența unor condiții favorabile pentru numeroase specii de interes conservativ asociate pădurilor mature și ecosistemelor forestiere bine conservate.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Desemnarea ca ZPB se fundamentează pe criteriul stabilit de metodologie pentru rezervații naturale, precum și pe valoarea conservativă ridicată a ecosistemelor forestiere prezente.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Presiuni semnificative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 este cazul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Obiective și măsuri de conservare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F">
            <w:pPr>
              <w:spacing w:after="0" w:line="276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</w:t>
            </w:r>
          </w:p>
          <w:p w:rsidR="00000000" w:rsidDel="00000000" w:rsidP="00000000" w:rsidRDefault="00000000" w:rsidRPr="00000000" w14:paraId="00000080">
            <w:pPr>
              <w:spacing w:after="0" w:line="276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intervenție pentru habitatele forestiere T1</w:t>
            </w:r>
          </w:p>
          <w:p w:rsidR="00000000" w:rsidDel="00000000" w:rsidP="00000000" w:rsidRDefault="00000000" w:rsidRPr="00000000" w14:paraId="00000081">
            <w:pPr>
              <w:spacing w:after="0" w:line="276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</w:p>
          <w:p w:rsidR="00000000" w:rsidDel="00000000" w:rsidP="00000000" w:rsidRDefault="00000000" w:rsidRPr="00000000" w14:paraId="00000082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Conservarea funcționării ecologice naturale a</w:t>
            </w:r>
          </w:p>
          <w:p w:rsidR="00000000" w:rsidDel="00000000" w:rsidP="00000000" w:rsidRDefault="00000000" w:rsidRPr="00000000" w14:paraId="00000083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pădurii prin lăsarea proceselor naturale să evolueze liber și limitarea strictă a presiunilor</w:t>
            </w:r>
          </w:p>
          <w:p w:rsidR="00000000" w:rsidDel="00000000" w:rsidP="00000000" w:rsidRDefault="00000000" w:rsidRPr="00000000" w14:paraId="00000084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antropice.</w:t>
            </w:r>
          </w:p>
          <w:p w:rsidR="00000000" w:rsidDel="00000000" w:rsidP="00000000" w:rsidRDefault="00000000" w:rsidRPr="00000000" w14:paraId="00000085">
            <w:pPr>
              <w:spacing w:after="0" w:line="276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specifice:</w:t>
            </w:r>
          </w:p>
          <w:p w:rsidR="00000000" w:rsidDel="00000000" w:rsidP="00000000" w:rsidRDefault="00000000" w:rsidRPr="00000000" w14:paraId="00000086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Menținerea pe termen lung a integrității structurale și funcționale a ecosistemelor forestiere cu naturalitate ridicată, prin lăsarea proceselor naturale să evolueze liber și prin limitarea strictă a presiunilor antropice.</w:t>
            </w:r>
          </w:p>
          <w:p w:rsidR="00000000" w:rsidDel="00000000" w:rsidP="00000000" w:rsidRDefault="00000000" w:rsidRPr="00000000" w14:paraId="00000087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 habitat, lemn mort, microhabitate).</w:t>
            </w:r>
          </w:p>
          <w:p w:rsidR="00000000" w:rsidDel="00000000" w:rsidP="00000000" w:rsidRDefault="00000000" w:rsidRPr="00000000" w14:paraId="00000088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</w:t>
            </w:r>
          </w:p>
          <w:p w:rsidR="00000000" w:rsidDel="00000000" w:rsidP="00000000" w:rsidRDefault="00000000" w:rsidRPr="00000000" w14:paraId="00000089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umane.</w:t>
            </w:r>
          </w:p>
          <w:p w:rsidR="00000000" w:rsidDel="00000000" w:rsidP="00000000" w:rsidRDefault="00000000" w:rsidRPr="00000000" w14:paraId="0000008A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</w:t>
            </w:r>
          </w:p>
          <w:p w:rsidR="00000000" w:rsidDel="00000000" w:rsidP="00000000" w:rsidRDefault="00000000" w:rsidRPr="00000000" w14:paraId="0000008B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și recoltări neautorizate.</w:t>
            </w:r>
          </w:p>
          <w:p w:rsidR="00000000" w:rsidDel="00000000" w:rsidP="00000000" w:rsidRDefault="00000000" w:rsidRPr="00000000" w14:paraId="0000008C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8D">
            <w:pPr>
              <w:spacing w:after="0" w:line="276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conservare:</w:t>
            </w:r>
          </w:p>
          <w:p w:rsidR="00000000" w:rsidDel="00000000" w:rsidP="00000000" w:rsidRDefault="00000000" w:rsidRPr="00000000" w14:paraId="0000008E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</w:t>
            </w:r>
          </w:p>
          <w:p w:rsidR="00000000" w:rsidDel="00000000" w:rsidP="00000000" w:rsidRDefault="00000000" w:rsidRPr="00000000" w14:paraId="0000008F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90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 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91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92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93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Tipul de proprietate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Publică </w:t>
            </w:r>
          </w:p>
        </w:tc>
      </w:tr>
    </w:tbl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3.3. Bibliografie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Chirita C., Vlad I., Paunescu C., Patrascoiu  N., Rosu  C., Iancu I. 1977  “Statiuni forestiere”, Vol. II, Ed. Academiei R.S.R., Bucuresti, </w:t>
      </w:r>
    </w:p>
    <w:p w:rsidR="00000000" w:rsidDel="00000000" w:rsidP="00000000" w:rsidRDefault="00000000" w:rsidRPr="00000000" w14:paraId="0000009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Doniţă, N., Ceianu, I., Purcelean, Ş., &amp; Beldie, A. (1977). Ecologie forestieră:(cu elemente de ecologie generală). Ceres.</w:t>
      </w:r>
    </w:p>
    <w:p w:rsidR="00000000" w:rsidDel="00000000" w:rsidP="00000000" w:rsidRDefault="00000000" w:rsidRPr="00000000" w14:paraId="0000009A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N. Donita, A. Popescu, Pauca - Comanescu M., Mihailescu S., 2005 - Habitatele din Romania” – Biris I., Editura Tehnica Silvica, Bucuresti, </w:t>
      </w:r>
    </w:p>
    <w:p w:rsidR="00000000" w:rsidDel="00000000" w:rsidP="00000000" w:rsidRDefault="00000000" w:rsidRPr="00000000" w14:paraId="0000009B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Gafta D. &amp; Mountford J.O. 2008 - “Manual de interpretare a habitatelor Natura 2000 din Romania”, Ed. RISOPRINT, editor M.M.D.D.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4. Consultări publice cu privire la desemnarea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sz w:val="22"/>
          <w:szCs w:val="22"/>
          <w:rtl w:val="0"/>
        </w:rPr>
        <w:t xml:space="preserve">Detalii privind consultările publice realizate: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rPr>
          <w:color w:val="000000"/>
          <w:sz w:val="22"/>
          <w:szCs w:val="22"/>
        </w:rPr>
      </w:pPr>
      <w:bookmarkStart w:colFirst="0" w:colLast="0" w:name="_heading=h.qh9dsm16i6pr" w:id="0"/>
      <w:bookmarkEnd w:id="0"/>
      <w:r w:rsidDel="00000000" w:rsidR="00000000" w:rsidRPr="00000000">
        <w:rPr>
          <w:color w:val="000000"/>
          <w:sz w:val="22"/>
          <w:szCs w:val="22"/>
          <w:rtl w:val="0"/>
        </w:rPr>
        <w:t xml:space="preserve">Consultări publice realizate: 11 octombrie 2024 – DS Buzău, 17 octombrie 2024 – corespondență DS Buzău , 21 mai 2025 – Buzău, jud. Buzău</w:t>
      </w:r>
    </w:p>
    <w:p w:rsidR="00000000" w:rsidDel="00000000" w:rsidP="00000000" w:rsidRDefault="00000000" w:rsidRPr="00000000" w14:paraId="000000A0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Pe lângă aceste consultări, au fost organizate și sesiuni de consultare online sau în format hibrid la nivel județean, desfășurate în data de 19 decembrie 2025, cu participarea reprezentanților unităților administrativ-teritoriale, ai prefecturilor și/sau ai altor instituții relevante, după caz.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5. Harta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jc w:val="both"/>
        <w:rPr>
          <w:sz w:val="22"/>
          <w:szCs w:val="22"/>
        </w:rPr>
      </w:pPr>
      <w:bookmarkStart w:colFirst="0" w:colLast="0" w:name="_heading=h.l064cj1nplwe" w:id="1"/>
      <w:bookmarkEnd w:id="1"/>
      <w:r w:rsidDel="00000000" w:rsidR="00000000" w:rsidRPr="00000000">
        <w:rPr>
          <w:sz w:val="22"/>
          <w:szCs w:val="22"/>
          <w:rtl w:val="0"/>
        </w:rPr>
        <w:t xml:space="preserve">Limitele Zonelor Prioritare pentru Biodiversitate sunt disponibile în format digital pe website-ul MMAP, accesând link-ul: </w:t>
      </w:r>
      <w:hyperlink r:id="rId7">
        <w:r w:rsidDel="00000000" w:rsidR="00000000" w:rsidRPr="00000000">
          <w:rPr>
            <w:color w:val="0563c1"/>
            <w:sz w:val="22"/>
            <w:szCs w:val="22"/>
            <w:u w:val="single"/>
            <w:rtl w:val="0"/>
          </w:rPr>
          <w:t xml:space="preserve">https://mmediu.ro/domenii/mediu/arii-naturale-protejate/zpb-pnrr-i-3/</w:t>
        </w:r>
      </w:hyperlink>
      <w:r w:rsidDel="00000000" w:rsidR="00000000" w:rsidRPr="00000000">
        <w:rPr>
          <w:sz w:val="22"/>
          <w:szCs w:val="22"/>
          <w:rtl w:val="0"/>
        </w:rPr>
        <w:t xml:space="preserve"> </w:t>
      </w:r>
    </w:p>
    <w:sectPr>
      <w:pgSz w:h="16787" w:w="11870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Arimo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mediu.ro/domenii/mediu/arii-naturale-protejate/zpb-pnrr-i-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+LpddJge5iPYr27eIMoVEXWb6g==">CgMxLjAyDmgucWg5ZHNtMTZpNnByMg5oLmwwNjRjajFucGx3ZTgAciExemRTVUdxVkdacHoxbFVGaUYtTHVMS1BwR2dwSDh4Z08=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